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4E6" w:rsidRPr="003E34E6" w:rsidRDefault="003E34E6" w:rsidP="003E3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34E6" w:rsidRPr="003E34E6" w:rsidRDefault="003E34E6" w:rsidP="003E34E6">
      <w:pPr>
        <w:pStyle w:val="Balk1"/>
        <w:jc w:val="center"/>
        <w:rPr>
          <w:sz w:val="24"/>
          <w:szCs w:val="24"/>
        </w:rPr>
      </w:pPr>
      <w:r w:rsidRPr="003E34E6">
        <w:rPr>
          <w:sz w:val="24"/>
          <w:szCs w:val="24"/>
        </w:rPr>
        <w:t>GÜZEL SANATLAR FAKÜLTESİ</w:t>
      </w:r>
    </w:p>
    <w:p w:rsidR="003E34E6" w:rsidRDefault="003E34E6" w:rsidP="003E34E6">
      <w:pPr>
        <w:pStyle w:val="Balk1"/>
        <w:jc w:val="center"/>
        <w:rPr>
          <w:sz w:val="24"/>
          <w:szCs w:val="24"/>
        </w:rPr>
      </w:pPr>
      <w:r w:rsidRPr="003E34E6">
        <w:rPr>
          <w:sz w:val="24"/>
          <w:szCs w:val="24"/>
        </w:rPr>
        <w:t>TOPLUMSAL KATKI FAALİYETLERİ EYLEM PLANI (2026)</w:t>
      </w:r>
    </w:p>
    <w:p w:rsidR="003E34E6" w:rsidRPr="003E34E6" w:rsidRDefault="003E34E6" w:rsidP="003E34E6">
      <w:pPr>
        <w:pStyle w:val="Balk1"/>
        <w:rPr>
          <w:sz w:val="24"/>
          <w:szCs w:val="24"/>
        </w:rPr>
      </w:pPr>
      <w:r w:rsidRPr="003E34E6">
        <w:rPr>
          <w:sz w:val="24"/>
          <w:szCs w:val="24"/>
        </w:rPr>
        <w:t>Amaç ve Kapsam</w:t>
      </w:r>
    </w:p>
    <w:p w:rsidR="003E34E6" w:rsidRPr="003E34E6" w:rsidRDefault="003E34E6" w:rsidP="003E34E6">
      <w:pPr>
        <w:pStyle w:val="NormalWeb"/>
      </w:pPr>
      <w:r w:rsidRPr="003E34E6">
        <w:t>Bu eylem planı, Güzel Sanatlar Fakültesi bünyesinde yürütülen eğitim ve sanatsal üretim faaliyetlerinin toplumsal katkıya dönüştürülmesini; yerel, bölgesel ve ulusal düzeyde kültür-sanat yaşamına katkı sağlanmasını, paydaşlarla iş birliğinin geliştirilmesini ve öğrencilerin sosyal sorumluluk bilincinin artırılmasını amaçlamaktadır.</w:t>
      </w:r>
    </w:p>
    <w:p w:rsidR="003E34E6" w:rsidRPr="003E34E6" w:rsidRDefault="003E34E6" w:rsidP="003E34E6">
      <w:pPr>
        <w:pStyle w:val="NormalWeb"/>
      </w:pPr>
      <w:r w:rsidRPr="003E34E6">
        <w:t xml:space="preserve">Plan; </w:t>
      </w:r>
      <w:r>
        <w:t xml:space="preserve">Heykel, </w:t>
      </w:r>
      <w:r w:rsidRPr="003E34E6">
        <w:t xml:space="preserve">Resim, </w:t>
      </w:r>
      <w:r>
        <w:t xml:space="preserve">Grafik Tasarım, Seramik, Müzik </w:t>
      </w:r>
      <w:r w:rsidRPr="003E34E6">
        <w:t>ve Geleneksel Türk Sanatları bölümlerini kapsamaktadır.</w:t>
      </w:r>
    </w:p>
    <w:p w:rsidR="003E34E6" w:rsidRPr="003E34E6" w:rsidRDefault="003E34E6" w:rsidP="003E34E6">
      <w:pPr>
        <w:pStyle w:val="Balk2"/>
        <w:rPr>
          <w:sz w:val="24"/>
          <w:szCs w:val="24"/>
        </w:rPr>
      </w:pPr>
      <w:r w:rsidRPr="003E34E6">
        <w:rPr>
          <w:sz w:val="24"/>
          <w:szCs w:val="24"/>
        </w:rPr>
        <w:t>Sorumluluklar</w:t>
      </w:r>
    </w:p>
    <w:p w:rsidR="003E34E6" w:rsidRPr="003E34E6" w:rsidRDefault="003E34E6" w:rsidP="003E34E6">
      <w:pPr>
        <w:pStyle w:val="NormalWeb"/>
        <w:numPr>
          <w:ilvl w:val="0"/>
          <w:numId w:val="11"/>
        </w:numPr>
      </w:pPr>
      <w:r w:rsidRPr="003E34E6">
        <w:rPr>
          <w:rStyle w:val="Gl"/>
        </w:rPr>
        <w:t>Dekanlık:</w:t>
      </w:r>
      <w:r w:rsidRPr="003E34E6">
        <w:t xml:space="preserve"> Genel koordinasyon ve onay süreci</w:t>
      </w:r>
    </w:p>
    <w:p w:rsidR="003E34E6" w:rsidRPr="003E34E6" w:rsidRDefault="003E34E6" w:rsidP="003E34E6">
      <w:pPr>
        <w:pStyle w:val="NormalWeb"/>
        <w:numPr>
          <w:ilvl w:val="0"/>
          <w:numId w:val="11"/>
        </w:numPr>
      </w:pPr>
      <w:r w:rsidRPr="003E34E6">
        <w:rPr>
          <w:rStyle w:val="Gl"/>
        </w:rPr>
        <w:t>Bölüm Başkanlıkları:</w:t>
      </w:r>
      <w:r w:rsidRPr="003E34E6">
        <w:t xml:space="preserve"> Faaliyetlerin planlanması ve uygulanması</w:t>
      </w:r>
    </w:p>
    <w:p w:rsidR="003E34E6" w:rsidRPr="003E34E6" w:rsidRDefault="003E34E6" w:rsidP="003E34E6">
      <w:pPr>
        <w:pStyle w:val="NormalWeb"/>
        <w:numPr>
          <w:ilvl w:val="0"/>
          <w:numId w:val="11"/>
        </w:numPr>
      </w:pPr>
      <w:r w:rsidRPr="003E34E6">
        <w:rPr>
          <w:rStyle w:val="Gl"/>
        </w:rPr>
        <w:t>Kalite Komisyonu:</w:t>
      </w:r>
      <w:r w:rsidRPr="003E34E6">
        <w:t xml:space="preserve"> İzleme, değerlendirme ve raporlama</w:t>
      </w:r>
    </w:p>
    <w:p w:rsidR="003E34E6" w:rsidRPr="003E34E6" w:rsidRDefault="003E34E6" w:rsidP="003E34E6">
      <w:pPr>
        <w:pStyle w:val="NormalWeb"/>
        <w:numPr>
          <w:ilvl w:val="0"/>
          <w:numId w:val="11"/>
        </w:numPr>
      </w:pPr>
      <w:r w:rsidRPr="003E34E6">
        <w:rPr>
          <w:rStyle w:val="Gl"/>
        </w:rPr>
        <w:t>Akademik Personel:</w:t>
      </w:r>
      <w:r w:rsidRPr="003E34E6">
        <w:t xml:space="preserve"> Faaliyetlerin yürütülmesi</w:t>
      </w:r>
    </w:p>
    <w:p w:rsidR="003E34E6" w:rsidRDefault="003E34E6" w:rsidP="003E34E6">
      <w:pPr>
        <w:pStyle w:val="NormalWeb"/>
        <w:numPr>
          <w:ilvl w:val="0"/>
          <w:numId w:val="11"/>
        </w:numPr>
      </w:pPr>
      <w:r w:rsidRPr="003E34E6">
        <w:rPr>
          <w:rStyle w:val="Gl"/>
        </w:rPr>
        <w:t>Öğrenci Toplulukları:</w:t>
      </w:r>
      <w:r w:rsidRPr="003E34E6">
        <w:t xml:space="preserve"> Gönüllü katılım ve uygulama desteği</w:t>
      </w:r>
    </w:p>
    <w:p w:rsidR="003E34E6" w:rsidRPr="003E34E6" w:rsidRDefault="003E34E6" w:rsidP="003E34E6">
      <w:pPr>
        <w:pStyle w:val="NormalWeb"/>
      </w:pPr>
    </w:p>
    <w:p w:rsidR="003E34E6" w:rsidRPr="003E34E6" w:rsidRDefault="003E34E6" w:rsidP="003E34E6">
      <w:pPr>
        <w:pStyle w:val="Balk2"/>
        <w:rPr>
          <w:sz w:val="24"/>
          <w:szCs w:val="24"/>
        </w:rPr>
      </w:pPr>
      <w:r w:rsidRPr="003E34E6">
        <w:rPr>
          <w:sz w:val="24"/>
          <w:szCs w:val="24"/>
        </w:rPr>
        <w:t>Toplumsal Katkı Eylem Planı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0"/>
        <w:gridCol w:w="3075"/>
        <w:gridCol w:w="1747"/>
        <w:gridCol w:w="915"/>
        <w:gridCol w:w="1615"/>
      </w:tblGrid>
      <w:tr w:rsidR="003E34E6" w:rsidRPr="003E34E6" w:rsidTr="003E34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Hedef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Eylem/Faaliyet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Sorumlu Birim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Zaman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Performans Göstergesi</w:t>
            </w:r>
          </w:p>
        </w:tc>
      </w:tr>
      <w:tr w:rsidR="003E34E6" w:rsidRPr="003E34E6" w:rsidTr="003E34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Sanatsal üretimin topluma erişimini artırmak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Resim, seramik, grafik tasarım, müzik, sahne sanatları ve geleneksel sanatlar alanlarında halka açık sergi, konser, performans ve gösteriler düzenlemek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Dekanlık, Bölüm Başkanlıkları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Yıl boyunca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Etkinlik sayısı, katılımcı sayısı</w:t>
            </w:r>
          </w:p>
        </w:tc>
      </w:tr>
      <w:tr w:rsidR="003E34E6" w:rsidRPr="003E34E6" w:rsidTr="003E34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Paydaş iş birliklerini geliştirmek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Belediye, okul, STK ve kamu kurumları ile ortak kültür-sanat projeleri geliştirmek ve yürütmek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Dekanlık, Kalite Komisyonu, Bölüm Başkanlıkları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İş birliği yapılan kurum sayısı, proje sayısı</w:t>
            </w:r>
          </w:p>
        </w:tc>
      </w:tr>
      <w:tr w:rsidR="003E34E6" w:rsidRPr="003E34E6" w:rsidTr="003E34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Öğrencilerin sosyal sorumluluk bilincini geliştirmek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Öğrencilerin aktif katılımıyla sanat temelli sosyal sorumluluk ve gönüllülük projeleri yürütmek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Bölüm Başkanlıkları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Her dönem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Katılımcı öğrenci sayısı, proje sayısı</w:t>
            </w:r>
          </w:p>
        </w:tc>
      </w:tr>
      <w:tr w:rsidR="003E34E6" w:rsidRPr="003E34E6" w:rsidTr="003E34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Dezavantajlı gruplara erişimi artırmak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 xml:space="preserve">Çocuklar, yaşlılar, engelli bireyler ve özel </w:t>
            </w:r>
            <w:proofErr w:type="spellStart"/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gereksinimli</w:t>
            </w:r>
            <w:proofErr w:type="spellEnd"/>
            <w:r w:rsidRPr="003E34E6">
              <w:rPr>
                <w:rFonts w:ascii="Times New Roman" w:hAnsi="Times New Roman" w:cs="Times New Roman"/>
                <w:sz w:val="24"/>
                <w:szCs w:val="24"/>
              </w:rPr>
              <w:t xml:space="preserve"> gruplara yönelik sanat atölyeleri düzenlemek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İlgili Bölümler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Yıl boyunca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Atölye sayısı, yararlanıcı sayısı</w:t>
            </w:r>
          </w:p>
        </w:tc>
      </w:tr>
      <w:tr w:rsidR="003E34E6" w:rsidRPr="003E34E6" w:rsidTr="003E34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Kültürel mirasa katkı sağlamak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Geleneksel Türk Sanatları alanında yerel kültürel değerleri içeren sergi, atölye ve uygulamalar gerçekleştirmek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Geleneksel Türk Sanatları Bölümü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Yıllık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Etkinlik sayısı, proje sayısı</w:t>
            </w:r>
          </w:p>
        </w:tc>
      </w:tr>
      <w:tr w:rsidR="003E34E6" w:rsidRPr="003E34E6" w:rsidTr="003E34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Çocuk ve gençlere sanat eğitimi desteği sunmak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İlköğretim ve ortaöğretim düzeyine yönelik sanat atölyeleri ve tanıtım etkinlikleri düzenlemek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İlgili Bölümler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Her dönem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Katılımcı sayısı, etkinlik sayısı</w:t>
            </w:r>
          </w:p>
        </w:tc>
      </w:tr>
      <w:tr w:rsidR="003E34E6" w:rsidRPr="003E34E6" w:rsidTr="003E34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Görünürlük ve yaygın etkiyi artırmak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Toplumsal katkı faaliyetlerinin web sayfası ve sosyal medya aracılığıyla düzenli olarak paylaşılması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Dekanlık, Kalite Komisyonu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Sürekli</w:t>
            </w:r>
          </w:p>
        </w:tc>
        <w:tc>
          <w:tcPr>
            <w:tcW w:w="0" w:type="auto"/>
            <w:vAlign w:val="center"/>
            <w:hideMark/>
          </w:tcPr>
          <w:p w:rsidR="003E34E6" w:rsidRPr="003E34E6" w:rsidRDefault="003E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4E6">
              <w:rPr>
                <w:rFonts w:ascii="Times New Roman" w:hAnsi="Times New Roman" w:cs="Times New Roman"/>
                <w:sz w:val="24"/>
                <w:szCs w:val="24"/>
              </w:rPr>
              <w:t>Paylaşım sayısı, erişim verileri</w:t>
            </w:r>
          </w:p>
        </w:tc>
      </w:tr>
    </w:tbl>
    <w:p w:rsidR="003E34E6" w:rsidRDefault="003E34E6" w:rsidP="003E34E6">
      <w:pPr>
        <w:pStyle w:val="Balk2"/>
        <w:rPr>
          <w:sz w:val="24"/>
          <w:szCs w:val="24"/>
        </w:rPr>
      </w:pPr>
    </w:p>
    <w:p w:rsidR="003E34E6" w:rsidRPr="003E34E6" w:rsidRDefault="003E34E6" w:rsidP="003E34E6">
      <w:pPr>
        <w:pStyle w:val="Balk2"/>
        <w:rPr>
          <w:sz w:val="24"/>
          <w:szCs w:val="24"/>
        </w:rPr>
      </w:pPr>
      <w:r w:rsidRPr="003E34E6">
        <w:rPr>
          <w:sz w:val="24"/>
          <w:szCs w:val="24"/>
        </w:rPr>
        <w:t>Performans İzleme ve Raporlama</w:t>
      </w:r>
    </w:p>
    <w:p w:rsidR="003E34E6" w:rsidRPr="003E34E6" w:rsidRDefault="003E34E6" w:rsidP="00371D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E34E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Toplumsal katkı faaliyetleri </w:t>
      </w:r>
      <w:proofErr w:type="gramStart"/>
      <w:r w:rsidRPr="003E34E6">
        <w:rPr>
          <w:rFonts w:ascii="Times New Roman" w:eastAsia="Times New Roman" w:hAnsi="Times New Roman" w:cs="Times New Roman"/>
          <w:sz w:val="24"/>
          <w:szCs w:val="24"/>
          <w:lang w:eastAsia="tr-TR"/>
        </w:rPr>
        <w:t>yıl sonunda</w:t>
      </w:r>
      <w:proofErr w:type="gramEnd"/>
      <w:r w:rsidRPr="003E34E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ilgili komisyon ve fakülte yönetimi tarafından değerlendirilir. Etkinlik sayıları, katılımcı verileri ve paydaş geri bildirimleri doğrultusunda gerekli iyileştirme faaliyetleri planlanır.</w:t>
      </w:r>
    </w:p>
    <w:p w:rsidR="003E34E6" w:rsidRPr="003E34E6" w:rsidRDefault="003E34E6" w:rsidP="003E34E6">
      <w:pPr>
        <w:pStyle w:val="Balk2"/>
        <w:rPr>
          <w:sz w:val="24"/>
          <w:szCs w:val="24"/>
        </w:rPr>
      </w:pPr>
      <w:r w:rsidRPr="003E34E6">
        <w:rPr>
          <w:sz w:val="24"/>
          <w:szCs w:val="24"/>
        </w:rPr>
        <w:t>Sonuç</w:t>
      </w:r>
    </w:p>
    <w:p w:rsidR="003E34E6" w:rsidRPr="003E34E6" w:rsidRDefault="003E34E6" w:rsidP="003E34E6">
      <w:pPr>
        <w:pStyle w:val="NormalWeb"/>
      </w:pPr>
      <w:r w:rsidRPr="003E34E6">
        <w:t xml:space="preserve">Bu eylem planı, Güzel Sanatlar Fakültesinin toplumsal katkı </w:t>
      </w:r>
      <w:proofErr w:type="gramStart"/>
      <w:r w:rsidRPr="003E34E6">
        <w:t>misyonunu</w:t>
      </w:r>
      <w:proofErr w:type="gramEnd"/>
      <w:r w:rsidRPr="003E34E6">
        <w:t xml:space="preserve"> sistematik, ölçülebilir ve sürdürülebilir bir yapıya kavuşturmayı hedeflemekted</w:t>
      </w:r>
      <w:bookmarkStart w:id="0" w:name="_GoBack"/>
      <w:bookmarkEnd w:id="0"/>
      <w:r w:rsidRPr="003E34E6">
        <w:t>ir.</w:t>
      </w:r>
    </w:p>
    <w:p w:rsidR="003E34E6" w:rsidRPr="003E34E6" w:rsidRDefault="003E34E6" w:rsidP="003E34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E34E6" w:rsidRPr="003E34E6" w:rsidRDefault="003E34E6">
      <w:pPr>
        <w:rPr>
          <w:rFonts w:ascii="Times New Roman" w:hAnsi="Times New Roman" w:cs="Times New Roman"/>
          <w:sz w:val="24"/>
          <w:szCs w:val="24"/>
        </w:rPr>
      </w:pPr>
    </w:p>
    <w:sectPr w:rsidR="003E34E6" w:rsidRPr="003E3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5B"/>
    <w:multiLevelType w:val="multilevel"/>
    <w:tmpl w:val="25D4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943A4"/>
    <w:multiLevelType w:val="multilevel"/>
    <w:tmpl w:val="48AC45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276DF"/>
    <w:multiLevelType w:val="multilevel"/>
    <w:tmpl w:val="124E9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D2444B"/>
    <w:multiLevelType w:val="multilevel"/>
    <w:tmpl w:val="4B28B7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2F0C77"/>
    <w:multiLevelType w:val="multilevel"/>
    <w:tmpl w:val="D736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A23216"/>
    <w:multiLevelType w:val="multilevel"/>
    <w:tmpl w:val="44583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15714"/>
    <w:multiLevelType w:val="multilevel"/>
    <w:tmpl w:val="C2582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080B83"/>
    <w:multiLevelType w:val="multilevel"/>
    <w:tmpl w:val="92CE96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4D0A48"/>
    <w:multiLevelType w:val="multilevel"/>
    <w:tmpl w:val="45CA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A20D88"/>
    <w:multiLevelType w:val="multilevel"/>
    <w:tmpl w:val="BB0C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AD0F6D"/>
    <w:multiLevelType w:val="multilevel"/>
    <w:tmpl w:val="D3C2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F1316B"/>
    <w:multiLevelType w:val="multilevel"/>
    <w:tmpl w:val="35CE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77C"/>
    <w:rsid w:val="00371D07"/>
    <w:rsid w:val="003E34E6"/>
    <w:rsid w:val="00A47F7E"/>
    <w:rsid w:val="00D8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0498"/>
  <w15:chartTrackingRefBased/>
  <w15:docId w15:val="{C6DAEB91-4CC1-4445-95B6-83010B1B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4E6"/>
  </w:style>
  <w:style w:type="paragraph" w:styleId="Balk1">
    <w:name w:val="heading 1"/>
    <w:basedOn w:val="Normal"/>
    <w:link w:val="Balk1Char"/>
    <w:uiPriority w:val="9"/>
    <w:qFormat/>
    <w:rsid w:val="003E34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3E34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3E34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3E3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E34E6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3E34E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E34E6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E34E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3E3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</dc:creator>
  <cp:keywords/>
  <dc:description/>
  <cp:lastModifiedBy>Ebru</cp:lastModifiedBy>
  <cp:revision>2</cp:revision>
  <dcterms:created xsi:type="dcterms:W3CDTF">2026-06-24T12:20:00Z</dcterms:created>
  <dcterms:modified xsi:type="dcterms:W3CDTF">2026-06-24T12:33:00Z</dcterms:modified>
</cp:coreProperties>
</file>